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09CAE" w14:textId="47F20701" w:rsidR="00455468" w:rsidRPr="00C33B80" w:rsidRDefault="00C338A5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C338A5">
        <w:rPr>
          <w:rFonts w:ascii="Arial" w:hAnsi="Arial" w:cs="Arial"/>
          <w:iCs w:val="0"/>
          <w:color w:val="auto"/>
          <w:sz w:val="48"/>
          <w:szCs w:val="48"/>
        </w:rPr>
        <w:t>AMPGAM3X01</w:t>
      </w:r>
      <w:r w:rsidR="00455468" w:rsidRPr="00C33B80">
        <w:rPr>
          <w:rFonts w:ascii="Arial" w:hAnsi="Arial" w:cs="Arial"/>
          <w:iCs w:val="0"/>
          <w:color w:val="auto"/>
          <w:sz w:val="48"/>
          <w:szCs w:val="48"/>
        </w:rPr>
        <w:t xml:space="preserve"> Receive and inspect wild game carcases from the field</w:t>
      </w:r>
    </w:p>
    <w:p w14:paraId="22BBCDB7" w14:textId="14392EAF" w:rsidR="00D024B9" w:rsidRPr="00C33B80" w:rsidRDefault="008F54D2" w:rsidP="00C32357">
      <w:pPr>
        <w:pStyle w:val="Heading4"/>
        <w:rPr>
          <w:rFonts w:ascii="Arial" w:hAnsi="Arial" w:cs="Arial"/>
          <w:color w:val="auto"/>
        </w:rPr>
      </w:pPr>
      <w:r w:rsidRPr="00C33B80">
        <w:rPr>
          <w:rFonts w:ascii="Arial" w:hAnsi="Arial" w:cs="Arial"/>
          <w:color w:val="auto"/>
        </w:rPr>
        <w:t>Application</w:t>
      </w:r>
    </w:p>
    <w:p w14:paraId="3C34694D" w14:textId="40C49FAF" w:rsidR="00455468" w:rsidRPr="00871B43" w:rsidRDefault="00455468" w:rsidP="00455468">
      <w:pPr>
        <w:pStyle w:val="Heading5"/>
        <w:rPr>
          <w:rFonts w:ascii="Arial" w:hAnsi="Arial" w:cs="Arial"/>
          <w:b w:val="0"/>
          <w:color w:val="auto"/>
        </w:rPr>
      </w:pPr>
      <w:r w:rsidRPr="00871B43">
        <w:rPr>
          <w:rFonts w:ascii="Arial" w:hAnsi="Arial" w:cs="Arial"/>
          <w:b w:val="0"/>
          <w:color w:val="auto"/>
        </w:rPr>
        <w:t xml:space="preserve">This unit describes the skills and knowledge required </w:t>
      </w:r>
      <w:r w:rsidR="00411C2C" w:rsidRPr="00871B43">
        <w:rPr>
          <w:rFonts w:ascii="Arial" w:hAnsi="Arial" w:cs="Arial"/>
          <w:b w:val="0"/>
          <w:color w:val="auto"/>
        </w:rPr>
        <w:t xml:space="preserve">for workers </w:t>
      </w:r>
      <w:r w:rsidRPr="00871B43">
        <w:rPr>
          <w:rFonts w:ascii="Arial" w:hAnsi="Arial" w:cs="Arial"/>
          <w:b w:val="0"/>
          <w:color w:val="auto"/>
        </w:rPr>
        <w:t>to receive and inspect wild game animal carcases directly from the harvester at a depot or wild game meat processing premises.</w:t>
      </w:r>
    </w:p>
    <w:p w14:paraId="41B8793A" w14:textId="3D4F6B11" w:rsidR="00455468" w:rsidRPr="00871B43" w:rsidRDefault="00455468" w:rsidP="00455468">
      <w:pPr>
        <w:pStyle w:val="Heading5"/>
        <w:rPr>
          <w:rFonts w:ascii="Arial" w:hAnsi="Arial" w:cs="Arial"/>
          <w:b w:val="0"/>
          <w:color w:val="auto"/>
        </w:rPr>
      </w:pPr>
      <w:r w:rsidRPr="00871B43">
        <w:rPr>
          <w:rFonts w:ascii="Arial" w:hAnsi="Arial" w:cs="Arial"/>
          <w:b w:val="0"/>
          <w:color w:val="auto"/>
        </w:rPr>
        <w:t xml:space="preserve">This unit applies to the </w:t>
      </w:r>
      <w:r w:rsidR="00BD02B6" w:rsidRPr="00BD02B6">
        <w:rPr>
          <w:rFonts w:ascii="Arial" w:hAnsi="Arial" w:cs="Arial"/>
          <w:b w:val="0"/>
          <w:color w:val="auto"/>
        </w:rPr>
        <w:t>receival,</w:t>
      </w:r>
      <w:r w:rsidRPr="00871B43">
        <w:rPr>
          <w:rFonts w:ascii="Arial" w:hAnsi="Arial" w:cs="Arial"/>
          <w:b w:val="0"/>
          <w:color w:val="auto"/>
        </w:rPr>
        <w:t xml:space="preserve"> and inspection of fresh field shot wild game animal carcases at field depots or straight to a wild game meat processing works. The receiver will have responsibility for the inspection of carcases and make a disposition on the carcases, including the rejection of carcases not suitable for processing. They will check that the tagging and time requirements are also met.</w:t>
      </w:r>
    </w:p>
    <w:p w14:paraId="5D0F8022" w14:textId="50605BF0" w:rsidR="00455468" w:rsidRPr="00871B43" w:rsidRDefault="008F6743" w:rsidP="00455468">
      <w:pPr>
        <w:pStyle w:val="Heading5"/>
        <w:rPr>
          <w:rFonts w:ascii="Arial" w:hAnsi="Arial" w:cs="Arial"/>
          <w:b w:val="0"/>
          <w:color w:val="auto"/>
        </w:rPr>
      </w:pPr>
      <w:r w:rsidRPr="00871B43">
        <w:rPr>
          <w:rFonts w:ascii="Arial" w:hAnsi="Arial" w:cs="Arial"/>
          <w:b w:val="0"/>
          <w:color w:val="auto"/>
        </w:rPr>
        <w:t>W</w:t>
      </w:r>
      <w:r w:rsidR="00455468" w:rsidRPr="00871B43">
        <w:rPr>
          <w:rFonts w:ascii="Arial" w:hAnsi="Arial" w:cs="Arial"/>
          <w:b w:val="0"/>
          <w:color w:val="auto"/>
        </w:rPr>
        <w:t xml:space="preserve">ork </w:t>
      </w:r>
      <w:r w:rsidRPr="00871B43">
        <w:rPr>
          <w:rFonts w:ascii="Arial" w:hAnsi="Arial" w:cs="Arial"/>
          <w:b w:val="0"/>
          <w:color w:val="auto"/>
        </w:rPr>
        <w:t xml:space="preserve">is performed </w:t>
      </w:r>
      <w:r w:rsidR="00A43CC9" w:rsidRPr="00871B43">
        <w:rPr>
          <w:rFonts w:ascii="Arial" w:hAnsi="Arial" w:cs="Arial"/>
          <w:b w:val="0"/>
          <w:color w:val="auto"/>
        </w:rPr>
        <w:t>in compliance</w:t>
      </w:r>
      <w:r w:rsidR="00455468" w:rsidRPr="00871B43">
        <w:rPr>
          <w:rFonts w:ascii="Arial" w:hAnsi="Arial" w:cs="Arial"/>
          <w:b w:val="0"/>
          <w:color w:val="auto"/>
        </w:rPr>
        <w:t xml:space="preserve"> with workplace procedures, customer requirements and product specifications.</w:t>
      </w:r>
    </w:p>
    <w:p w14:paraId="1F193D7D" w14:textId="77777777" w:rsidR="00455468" w:rsidRPr="00871B43" w:rsidRDefault="00455468" w:rsidP="00455468">
      <w:pPr>
        <w:pStyle w:val="Heading5"/>
        <w:rPr>
          <w:rFonts w:ascii="Arial" w:hAnsi="Arial" w:cs="Arial"/>
          <w:b w:val="0"/>
          <w:color w:val="auto"/>
        </w:rPr>
      </w:pPr>
      <w:r w:rsidRPr="00871B43">
        <w:rPr>
          <w:rFonts w:ascii="Arial" w:hAnsi="Arial" w:cs="Arial"/>
          <w:b w:val="0"/>
          <w:color w:val="auto"/>
        </w:rPr>
        <w:t>This unit must be delivered and assessed in the context of Australian meat processing standards and regulations.</w:t>
      </w:r>
    </w:p>
    <w:p w14:paraId="3743C5F1" w14:textId="741CA7E0" w:rsidR="00D024B9" w:rsidRPr="00871B43" w:rsidRDefault="00D024B9" w:rsidP="008B7F29">
      <w:pPr>
        <w:pStyle w:val="Heading5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Licensing, legislative, regulatory requirements</w:t>
      </w:r>
    </w:p>
    <w:p w14:paraId="340DE146" w14:textId="5210631C" w:rsidR="00D024B9" w:rsidRPr="00871B43" w:rsidRDefault="001B4250" w:rsidP="00D024B9">
      <w:pPr>
        <w:pStyle w:val="BodyTextSI"/>
        <w:rPr>
          <w:rFonts w:ascii="Arial" w:hAnsi="Arial" w:cs="Arial"/>
          <w:iCs/>
          <w:color w:val="auto"/>
        </w:rPr>
      </w:pPr>
      <w:r w:rsidRPr="00871B43">
        <w:rPr>
          <w:rFonts w:ascii="Arial" w:hAnsi="Arial" w:cs="Arial"/>
          <w:iCs/>
          <w:color w:val="auto"/>
        </w:rPr>
        <w:t>No licensing, legislative or certification requirements apply to this unit at the time of publication.</w:t>
      </w:r>
    </w:p>
    <w:p w14:paraId="4C3F1116" w14:textId="6D4EEAAD" w:rsidR="00B76B2F" w:rsidRPr="00871B43" w:rsidRDefault="00B76B2F" w:rsidP="00D51BF0">
      <w:pPr>
        <w:pStyle w:val="Heading4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Pre-requisite unit</w:t>
      </w:r>
    </w:p>
    <w:p w14:paraId="45F7D5E0" w14:textId="10B3C0EC" w:rsidR="00D51BF0" w:rsidRPr="00871B43" w:rsidRDefault="00D51BF0" w:rsidP="00D51BF0">
      <w:pPr>
        <w:pStyle w:val="BodyTextSI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Nil</w:t>
      </w:r>
    </w:p>
    <w:p w14:paraId="21F23B2F" w14:textId="6AB5F09C" w:rsidR="002539F9" w:rsidRPr="00871B43" w:rsidRDefault="002539F9" w:rsidP="00871B43">
      <w:pPr>
        <w:pStyle w:val="Heading4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Unit sector</w:t>
      </w:r>
    </w:p>
    <w:p w14:paraId="7B244E65" w14:textId="5B49FC2B" w:rsidR="00B76B2F" w:rsidRPr="00C33B80" w:rsidRDefault="00363BFA" w:rsidP="00D024B9">
      <w:pPr>
        <w:pStyle w:val="BodyTextSI"/>
        <w:rPr>
          <w:rFonts w:ascii="Arial" w:hAnsi="Arial" w:cs="Arial"/>
          <w:color w:val="auto"/>
        </w:rPr>
      </w:pPr>
      <w:r w:rsidRPr="00363BFA">
        <w:rPr>
          <w:rFonts w:ascii="Arial" w:hAnsi="Arial" w:cs="Arial"/>
          <w:color w:val="auto"/>
        </w:rPr>
        <w:t>Wild Game</w:t>
      </w:r>
      <w:r>
        <w:rPr>
          <w:rFonts w:ascii="Arial" w:hAnsi="Arial" w:cs="Arial"/>
          <w:color w:val="auto"/>
        </w:rPr>
        <w:t xml:space="preserve"> (GAM)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C33B80" w14:paraId="63332B22" w14:textId="77777777" w:rsidTr="008A2237">
        <w:tc>
          <w:tcPr>
            <w:tcW w:w="3512" w:type="dxa"/>
          </w:tcPr>
          <w:p w14:paraId="19345E85" w14:textId="4AA2ED8D" w:rsidR="008A2237" w:rsidRPr="00C33B80" w:rsidRDefault="008A2237" w:rsidP="007E40E9">
            <w:pPr>
              <w:spacing w:after="120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  <w:b/>
              </w:rPr>
              <w:t>Elements</w:t>
            </w:r>
            <w:r w:rsidR="007E40E9" w:rsidRPr="00C33B80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C33B80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C33B80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C33B80" w:rsidRDefault="008A2237" w:rsidP="008A2237">
            <w:pPr>
              <w:spacing w:after="120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C33B80" w:rsidRDefault="00656877" w:rsidP="008A2237">
            <w:pPr>
              <w:pStyle w:val="SIText"/>
              <w:rPr>
                <w:rFonts w:cs="Arial"/>
                <w:color w:val="auto"/>
                <w:sz w:val="22"/>
              </w:rPr>
            </w:pPr>
            <w:r w:rsidRPr="00C33B80">
              <w:rPr>
                <w:rFonts w:cs="Arial"/>
                <w:i/>
                <w:color w:val="auto"/>
                <w:sz w:val="22"/>
              </w:rPr>
              <w:t>Performance criteria describe the performance needed to demonstrate achievement of the element.</w:t>
            </w:r>
          </w:p>
        </w:tc>
      </w:tr>
      <w:tr w:rsidR="00455468" w:rsidRPr="00C33B80" w14:paraId="622DCC10" w14:textId="77777777" w:rsidTr="008A2237">
        <w:tc>
          <w:tcPr>
            <w:tcW w:w="3512" w:type="dxa"/>
          </w:tcPr>
          <w:p w14:paraId="526B1BE4" w14:textId="60DC8599" w:rsidR="00455468" w:rsidRPr="00C33B80" w:rsidRDefault="00455468" w:rsidP="00455468">
            <w:pPr>
              <w:pStyle w:val="SIText"/>
              <w:rPr>
                <w:rFonts w:cs="Arial"/>
                <w:color w:val="auto"/>
                <w:sz w:val="22"/>
              </w:rPr>
            </w:pPr>
            <w:r w:rsidRPr="00C33B80">
              <w:rPr>
                <w:rFonts w:cs="Arial"/>
                <w:color w:val="auto"/>
                <w:sz w:val="22"/>
              </w:rPr>
              <w:t xml:space="preserve">1. Receive wild game meat carcases </w:t>
            </w:r>
          </w:p>
        </w:tc>
        <w:tc>
          <w:tcPr>
            <w:tcW w:w="5954" w:type="dxa"/>
          </w:tcPr>
          <w:p w14:paraId="0CA7BBB8" w14:textId="77777777" w:rsidR="00177284" w:rsidRDefault="00455468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 xml:space="preserve">1.1 Manage receival of </w:t>
            </w:r>
            <w:r w:rsidR="000D3A21" w:rsidRPr="00C33B80">
              <w:rPr>
                <w:rFonts w:ascii="Arial" w:hAnsi="Arial" w:cs="Arial"/>
              </w:rPr>
              <w:t xml:space="preserve">fresh field shot </w:t>
            </w:r>
            <w:r w:rsidRPr="00C33B80">
              <w:rPr>
                <w:rFonts w:ascii="Arial" w:hAnsi="Arial" w:cs="Arial"/>
              </w:rPr>
              <w:t>carcases according to depot management plan</w:t>
            </w:r>
            <w:r w:rsidR="000D3A21" w:rsidRPr="00C33B80">
              <w:rPr>
                <w:rFonts w:ascii="Arial" w:hAnsi="Arial" w:cs="Arial"/>
              </w:rPr>
              <w:t>, workplace procedures and regulatory requirements</w:t>
            </w:r>
          </w:p>
          <w:p w14:paraId="0AF9B0BC" w14:textId="77777777" w:rsidR="00177284" w:rsidRDefault="000D3A21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1.2 Read and interpret harvester documentation, workplace instructions and other information required for carcase receival</w:t>
            </w:r>
          </w:p>
          <w:p w14:paraId="070FA6A3" w14:textId="7B111E67" w:rsidR="00177284" w:rsidRDefault="00455468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1.</w:t>
            </w:r>
            <w:r w:rsidR="000D3A21" w:rsidRPr="00C33B80">
              <w:rPr>
                <w:rFonts w:ascii="Arial" w:hAnsi="Arial" w:cs="Arial"/>
              </w:rPr>
              <w:t>3</w:t>
            </w:r>
            <w:r w:rsidRPr="00C33B80">
              <w:rPr>
                <w:rFonts w:ascii="Arial" w:hAnsi="Arial" w:cs="Arial"/>
              </w:rPr>
              <w:t xml:space="preserve"> Inspect </w:t>
            </w:r>
            <w:r w:rsidR="000D3A21" w:rsidRPr="00C33B80">
              <w:rPr>
                <w:rFonts w:ascii="Arial" w:hAnsi="Arial" w:cs="Arial"/>
              </w:rPr>
              <w:t xml:space="preserve">carcase </w:t>
            </w:r>
            <w:r w:rsidRPr="00C33B80">
              <w:rPr>
                <w:rFonts w:ascii="Arial" w:hAnsi="Arial" w:cs="Arial"/>
              </w:rPr>
              <w:t>tags</w:t>
            </w:r>
            <w:r w:rsidR="000D3A21" w:rsidRPr="00C33B80">
              <w:rPr>
                <w:rFonts w:ascii="Arial" w:hAnsi="Arial" w:cs="Arial"/>
              </w:rPr>
              <w:t xml:space="preserve"> and associated </w:t>
            </w:r>
            <w:r w:rsidR="00B307FC" w:rsidRPr="00C33B80">
              <w:rPr>
                <w:rFonts w:ascii="Arial" w:hAnsi="Arial" w:cs="Arial"/>
              </w:rPr>
              <w:t>identification</w:t>
            </w:r>
            <w:r w:rsidRPr="00C33B80">
              <w:rPr>
                <w:rFonts w:ascii="Arial" w:hAnsi="Arial" w:cs="Arial"/>
              </w:rPr>
              <w:t xml:space="preserve"> to </w:t>
            </w:r>
            <w:r w:rsidR="00B307FC" w:rsidRPr="00C33B80">
              <w:rPr>
                <w:rFonts w:ascii="Arial" w:hAnsi="Arial" w:cs="Arial"/>
              </w:rPr>
              <w:t xml:space="preserve">confirm </w:t>
            </w:r>
            <w:r w:rsidRPr="00C33B80">
              <w:rPr>
                <w:rFonts w:ascii="Arial" w:hAnsi="Arial" w:cs="Arial"/>
              </w:rPr>
              <w:t xml:space="preserve">compliance with </w:t>
            </w:r>
            <w:r w:rsidR="00B307FC" w:rsidRPr="00C33B80">
              <w:rPr>
                <w:rFonts w:ascii="Arial" w:hAnsi="Arial" w:cs="Arial"/>
              </w:rPr>
              <w:t xml:space="preserve">workplace </w:t>
            </w:r>
            <w:r w:rsidRPr="00C33B80">
              <w:rPr>
                <w:rFonts w:ascii="Arial" w:hAnsi="Arial" w:cs="Arial"/>
              </w:rPr>
              <w:t>and regulatory requirements</w:t>
            </w:r>
          </w:p>
          <w:p w14:paraId="6FABF46F" w14:textId="63F63832" w:rsidR="00177284" w:rsidRDefault="00455468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lastRenderedPageBreak/>
              <w:t>1.</w:t>
            </w:r>
            <w:r w:rsidR="00F753F5" w:rsidRPr="00C33B80">
              <w:rPr>
                <w:rFonts w:ascii="Arial" w:hAnsi="Arial" w:cs="Arial"/>
              </w:rPr>
              <w:t>4</w:t>
            </w:r>
            <w:r w:rsidRPr="00C33B80">
              <w:rPr>
                <w:rFonts w:ascii="Arial" w:hAnsi="Arial" w:cs="Arial"/>
              </w:rPr>
              <w:t xml:space="preserve"> </w:t>
            </w:r>
            <w:r w:rsidR="00B307FC" w:rsidRPr="00C33B80">
              <w:rPr>
                <w:rFonts w:ascii="Arial" w:hAnsi="Arial" w:cs="Arial"/>
              </w:rPr>
              <w:t>Receive, c</w:t>
            </w:r>
            <w:r w:rsidRPr="00C33B80">
              <w:rPr>
                <w:rFonts w:ascii="Arial" w:hAnsi="Arial" w:cs="Arial"/>
              </w:rPr>
              <w:t xml:space="preserve">heck and store paperwork associated with </w:t>
            </w:r>
            <w:r w:rsidR="00F753F5" w:rsidRPr="00C33B80">
              <w:rPr>
                <w:rFonts w:ascii="Arial" w:hAnsi="Arial" w:cs="Arial"/>
              </w:rPr>
              <w:t>each harvester load according to workplace requirements</w:t>
            </w:r>
          </w:p>
          <w:p w14:paraId="7219C880" w14:textId="6DE7C636" w:rsidR="00455468" w:rsidRPr="00C33B80" w:rsidRDefault="00F753F5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 xml:space="preserve">1.5 Identify receival discrepancies or problems and </w:t>
            </w:r>
            <w:proofErr w:type="gramStart"/>
            <w:r w:rsidRPr="00C33B80">
              <w:rPr>
                <w:rFonts w:ascii="Arial" w:hAnsi="Arial" w:cs="Arial"/>
              </w:rPr>
              <w:t>take action</w:t>
            </w:r>
            <w:proofErr w:type="gramEnd"/>
            <w:r w:rsidRPr="00C33B80">
              <w:rPr>
                <w:rFonts w:ascii="Arial" w:hAnsi="Arial" w:cs="Arial"/>
              </w:rPr>
              <w:t xml:space="preserve"> within level of authority, or report them according to workplace procedures</w:t>
            </w:r>
          </w:p>
        </w:tc>
      </w:tr>
      <w:tr w:rsidR="00455468" w:rsidRPr="00C33B80" w14:paraId="19F493F5" w14:textId="77777777" w:rsidTr="008A2237">
        <w:tc>
          <w:tcPr>
            <w:tcW w:w="3512" w:type="dxa"/>
          </w:tcPr>
          <w:p w14:paraId="3022EE5E" w14:textId="78BE93AC" w:rsidR="00455468" w:rsidRPr="00C33B80" w:rsidRDefault="00455468" w:rsidP="00455468">
            <w:pPr>
              <w:pStyle w:val="SIText"/>
              <w:rPr>
                <w:rFonts w:cs="Arial"/>
                <w:color w:val="auto"/>
                <w:sz w:val="22"/>
              </w:rPr>
            </w:pPr>
            <w:r w:rsidRPr="00C33B80">
              <w:rPr>
                <w:rFonts w:cs="Arial"/>
                <w:color w:val="auto"/>
                <w:sz w:val="22"/>
              </w:rPr>
              <w:lastRenderedPageBreak/>
              <w:t>2. Inspect wild game animal carcases</w:t>
            </w:r>
          </w:p>
        </w:tc>
        <w:tc>
          <w:tcPr>
            <w:tcW w:w="5954" w:type="dxa"/>
          </w:tcPr>
          <w:p w14:paraId="7E4C036B" w14:textId="77D6D0D2" w:rsidR="00177284" w:rsidRDefault="00455468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2.1 Inspect carcases</w:t>
            </w:r>
            <w:r w:rsidR="00A73437" w:rsidRPr="00C33B80">
              <w:rPr>
                <w:rFonts w:ascii="Arial" w:hAnsi="Arial" w:cs="Arial"/>
              </w:rPr>
              <w:t xml:space="preserve"> independently</w:t>
            </w:r>
            <w:r w:rsidRPr="00C33B80">
              <w:rPr>
                <w:rFonts w:ascii="Arial" w:hAnsi="Arial" w:cs="Arial"/>
              </w:rPr>
              <w:t xml:space="preserve"> for contamination</w:t>
            </w:r>
            <w:r w:rsidR="00A73437" w:rsidRPr="00C33B80">
              <w:rPr>
                <w:rFonts w:ascii="Arial" w:hAnsi="Arial" w:cs="Arial"/>
              </w:rPr>
              <w:t>, diseases, abnormal conditions, dressing defects and other conditions affecting suitability</w:t>
            </w:r>
            <w:r w:rsidRPr="00C33B80">
              <w:rPr>
                <w:rFonts w:ascii="Arial" w:hAnsi="Arial" w:cs="Arial"/>
              </w:rPr>
              <w:t xml:space="preserve"> </w:t>
            </w:r>
          </w:p>
          <w:p w14:paraId="7AB01010" w14:textId="77777777" w:rsidR="00177284" w:rsidRDefault="00A73437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2.2</w:t>
            </w:r>
            <w:r w:rsidR="00883476" w:rsidRPr="00C33B80">
              <w:rPr>
                <w:rFonts w:ascii="Arial" w:hAnsi="Arial" w:cs="Arial"/>
              </w:rPr>
              <w:t xml:space="preserve"> Identify carcase conditions including faecal material, abnormal carcases, enlarged or discoloured kidneys, slimy or abnormal-smelling meat surfaces, emaciation, abnormalities associated with the animal, fly strike, mould, unacceptable contamination by foreign matter, inadequate dressing, and evidence of animal welfare issues</w:t>
            </w:r>
          </w:p>
          <w:p w14:paraId="22F6D7E2" w14:textId="77777777" w:rsidR="00177284" w:rsidRDefault="00CF6E6F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2.3 Assess inspection findings and determine carcase disposition within level of authority according to workplace and regulatory requirements</w:t>
            </w:r>
          </w:p>
          <w:p w14:paraId="471F61B7" w14:textId="473AE249" w:rsidR="00455468" w:rsidRPr="00C33B80" w:rsidRDefault="00CF6E6F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2.4 Accept, reject or otherwise disposition carcases according to inspection findings, workplace procedures and regulatory requirements</w:t>
            </w:r>
          </w:p>
        </w:tc>
      </w:tr>
      <w:tr w:rsidR="00455468" w:rsidRPr="00C33B80" w14:paraId="4F4F6937" w14:textId="77777777" w:rsidTr="008A2237">
        <w:tc>
          <w:tcPr>
            <w:tcW w:w="3512" w:type="dxa"/>
          </w:tcPr>
          <w:p w14:paraId="56DCD5C0" w14:textId="37D00C65" w:rsidR="00455468" w:rsidRPr="00C33B80" w:rsidRDefault="00455468" w:rsidP="00455468">
            <w:pPr>
              <w:pStyle w:val="SIText"/>
              <w:rPr>
                <w:rFonts w:cs="Arial"/>
                <w:color w:val="auto"/>
                <w:sz w:val="22"/>
              </w:rPr>
            </w:pPr>
            <w:r w:rsidRPr="00C33B80">
              <w:rPr>
                <w:rFonts w:cs="Arial"/>
                <w:color w:val="auto"/>
                <w:sz w:val="22"/>
              </w:rPr>
              <w:t>3. Weigh wild game animal carcases, where applicable</w:t>
            </w:r>
          </w:p>
        </w:tc>
        <w:tc>
          <w:tcPr>
            <w:tcW w:w="5954" w:type="dxa"/>
          </w:tcPr>
          <w:p w14:paraId="1C7E1DFC" w14:textId="3907DAB2" w:rsidR="00177284" w:rsidRDefault="00455468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3.1 Prepare</w:t>
            </w:r>
            <w:r w:rsidR="00CF6E6F" w:rsidRPr="00C33B80">
              <w:rPr>
                <w:rFonts w:ascii="Arial" w:hAnsi="Arial" w:cs="Arial"/>
              </w:rPr>
              <w:t xml:space="preserve"> and check</w:t>
            </w:r>
            <w:r w:rsidRPr="00C33B80">
              <w:rPr>
                <w:rFonts w:ascii="Arial" w:hAnsi="Arial" w:cs="Arial"/>
              </w:rPr>
              <w:t xml:space="preserve"> scales</w:t>
            </w:r>
            <w:r w:rsidR="00CF6E6F" w:rsidRPr="00C33B80">
              <w:rPr>
                <w:rFonts w:ascii="Arial" w:hAnsi="Arial" w:cs="Arial"/>
              </w:rPr>
              <w:t xml:space="preserve"> and associated equipment</w:t>
            </w:r>
            <w:r w:rsidRPr="00C33B80">
              <w:rPr>
                <w:rFonts w:ascii="Arial" w:hAnsi="Arial" w:cs="Arial"/>
              </w:rPr>
              <w:t xml:space="preserve"> </w:t>
            </w:r>
            <w:r w:rsidR="003D4F1F" w:rsidRPr="00C33B80">
              <w:rPr>
                <w:rFonts w:ascii="Arial" w:hAnsi="Arial" w:cs="Arial"/>
              </w:rPr>
              <w:t>according to workplace, manufacturer and regulatory requirements</w:t>
            </w:r>
          </w:p>
          <w:p w14:paraId="6FF76CBD" w14:textId="77777777" w:rsidR="0025308F" w:rsidRDefault="00455468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3.2 Weigh carcases</w:t>
            </w:r>
            <w:r w:rsidR="003D4F1F" w:rsidRPr="00C33B80">
              <w:rPr>
                <w:rFonts w:ascii="Arial" w:hAnsi="Arial" w:cs="Arial"/>
              </w:rPr>
              <w:t xml:space="preserve"> accurately using workplace equipment</w:t>
            </w:r>
          </w:p>
          <w:p w14:paraId="3BB6326C" w14:textId="70330298" w:rsidR="00177284" w:rsidRDefault="003D4F1F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3.3 Interpret and apply numerical information required for weighing, recording and receival activities</w:t>
            </w:r>
          </w:p>
          <w:p w14:paraId="710105FB" w14:textId="5F1A3B35" w:rsidR="00455468" w:rsidRPr="00C33B80" w:rsidRDefault="00455468" w:rsidP="00366689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3.</w:t>
            </w:r>
            <w:r w:rsidR="003D4F1F" w:rsidRPr="00C33B80">
              <w:rPr>
                <w:rFonts w:ascii="Arial" w:hAnsi="Arial" w:cs="Arial"/>
              </w:rPr>
              <w:t>4</w:t>
            </w:r>
            <w:r w:rsidRPr="00C33B80">
              <w:rPr>
                <w:rFonts w:ascii="Arial" w:hAnsi="Arial" w:cs="Arial"/>
              </w:rPr>
              <w:t xml:space="preserve"> Complete and store </w:t>
            </w:r>
            <w:r w:rsidR="003D4F1F" w:rsidRPr="00C33B80">
              <w:rPr>
                <w:rFonts w:ascii="Arial" w:hAnsi="Arial" w:cs="Arial"/>
              </w:rPr>
              <w:t xml:space="preserve">weighing </w:t>
            </w:r>
            <w:r w:rsidRPr="00C33B80">
              <w:rPr>
                <w:rFonts w:ascii="Arial" w:hAnsi="Arial" w:cs="Arial"/>
              </w:rPr>
              <w:t xml:space="preserve">records </w:t>
            </w:r>
            <w:r w:rsidR="003D4F1F" w:rsidRPr="00C33B80">
              <w:rPr>
                <w:rFonts w:ascii="Arial" w:hAnsi="Arial" w:cs="Arial"/>
              </w:rPr>
              <w:t>according to</w:t>
            </w:r>
            <w:r w:rsidRPr="00C33B80">
              <w:rPr>
                <w:rFonts w:ascii="Arial" w:hAnsi="Arial" w:cs="Arial"/>
              </w:rPr>
              <w:t xml:space="preserve"> </w:t>
            </w:r>
            <w:r w:rsidR="003D4F1F" w:rsidRPr="00C33B80">
              <w:rPr>
                <w:rFonts w:ascii="Arial" w:hAnsi="Arial" w:cs="Arial"/>
              </w:rPr>
              <w:t xml:space="preserve">workplace </w:t>
            </w:r>
            <w:r w:rsidRPr="00C33B80">
              <w:rPr>
                <w:rFonts w:ascii="Arial" w:hAnsi="Arial" w:cs="Arial"/>
              </w:rPr>
              <w:t>and regulatory requirements</w:t>
            </w:r>
          </w:p>
        </w:tc>
      </w:tr>
      <w:tr w:rsidR="003B0B58" w:rsidRPr="00C33B80" w14:paraId="2415037B" w14:textId="77777777" w:rsidTr="008A2237">
        <w:tc>
          <w:tcPr>
            <w:tcW w:w="3512" w:type="dxa"/>
          </w:tcPr>
          <w:p w14:paraId="307027C3" w14:textId="19CC7FAD" w:rsidR="003B0B58" w:rsidRPr="00C33B80" w:rsidRDefault="003B0B58" w:rsidP="00455468">
            <w:pPr>
              <w:pStyle w:val="SIText"/>
              <w:rPr>
                <w:rFonts w:cs="Arial"/>
                <w:color w:val="auto"/>
                <w:sz w:val="22"/>
              </w:rPr>
            </w:pPr>
            <w:r w:rsidRPr="00C33B80">
              <w:rPr>
                <w:rFonts w:cs="Arial"/>
                <w:color w:val="auto"/>
                <w:sz w:val="22"/>
              </w:rPr>
              <w:t xml:space="preserve">4. </w:t>
            </w:r>
            <w:r w:rsidR="008228AD" w:rsidRPr="00C33B80">
              <w:rPr>
                <w:rFonts w:cs="Arial"/>
                <w:color w:val="auto"/>
                <w:sz w:val="22"/>
              </w:rPr>
              <w:t>Communicate and record inspection outcomes</w:t>
            </w:r>
          </w:p>
        </w:tc>
        <w:tc>
          <w:tcPr>
            <w:tcW w:w="5954" w:type="dxa"/>
          </w:tcPr>
          <w:p w14:paraId="70ED1936" w14:textId="77777777" w:rsidR="000459E0" w:rsidRDefault="008228AD" w:rsidP="008228AD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4.1 Explain reasons for carcase rejection or other disposition decisions to the game harvester according to workplace procedures</w:t>
            </w:r>
          </w:p>
          <w:p w14:paraId="7D2229F0" w14:textId="77777777" w:rsidR="000459E0" w:rsidRDefault="008228AD" w:rsidP="008228AD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4.2 Communicate receival, inspection and carcase issues with game harvesters, processing personnel and other relevant workplace personnel</w:t>
            </w:r>
          </w:p>
          <w:p w14:paraId="308ACD93" w14:textId="77777777" w:rsidR="000459E0" w:rsidRDefault="008228AD" w:rsidP="008228AD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4.3 Share relevant information and inspection outcomes with appropriate personnel according to workplace procedures</w:t>
            </w:r>
          </w:p>
          <w:p w14:paraId="59B2312A" w14:textId="503C3359" w:rsidR="003B0B58" w:rsidRPr="00C33B80" w:rsidRDefault="008228AD" w:rsidP="008228AD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4.4 Prepare and maintain accurate carcase receival and inspection records according to workplace and regulatory requirements</w:t>
            </w:r>
          </w:p>
        </w:tc>
      </w:tr>
      <w:tr w:rsidR="008228AD" w:rsidRPr="00C33B80" w14:paraId="5DCE8B71" w14:textId="77777777" w:rsidTr="008A2237">
        <w:tc>
          <w:tcPr>
            <w:tcW w:w="3512" w:type="dxa"/>
          </w:tcPr>
          <w:p w14:paraId="571DEBE8" w14:textId="2D5FDBC1" w:rsidR="008228AD" w:rsidRPr="00C33B80" w:rsidRDefault="008228AD" w:rsidP="00455468">
            <w:pPr>
              <w:pStyle w:val="SIText"/>
              <w:rPr>
                <w:rFonts w:cs="Arial"/>
                <w:color w:val="auto"/>
                <w:sz w:val="22"/>
              </w:rPr>
            </w:pPr>
            <w:r w:rsidRPr="00C33B80">
              <w:rPr>
                <w:rFonts w:cs="Arial"/>
                <w:color w:val="auto"/>
                <w:sz w:val="22"/>
              </w:rPr>
              <w:lastRenderedPageBreak/>
              <w:t>5. Respond to receival and inspection issues</w:t>
            </w:r>
          </w:p>
        </w:tc>
        <w:tc>
          <w:tcPr>
            <w:tcW w:w="5954" w:type="dxa"/>
          </w:tcPr>
          <w:p w14:paraId="0B62DC17" w14:textId="77777777" w:rsidR="000459E0" w:rsidRDefault="008228AD" w:rsidP="008228AD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5.1 Collect, analyse and organise information relevant to carcase receival and inspection</w:t>
            </w:r>
          </w:p>
          <w:p w14:paraId="194B19BA" w14:textId="77777777" w:rsidR="000459E0" w:rsidRDefault="008228AD" w:rsidP="008228AD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5.2 Identify problems independently and determine appropriate action within level of authority</w:t>
            </w:r>
          </w:p>
          <w:p w14:paraId="2C37B776" w14:textId="77777777" w:rsidR="000459E0" w:rsidRDefault="008228AD" w:rsidP="008228AD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5.3 Take initiative and make decisions within workplace role according to workplace and regulatory requirements</w:t>
            </w:r>
          </w:p>
          <w:p w14:paraId="31EFF674" w14:textId="76A17CA5" w:rsidR="008228AD" w:rsidRPr="00C33B80" w:rsidRDefault="008228AD" w:rsidP="008228AD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C33B80">
              <w:rPr>
                <w:rFonts w:ascii="Arial" w:hAnsi="Arial" w:cs="Arial"/>
              </w:rPr>
              <w:t>5.4 Use workplace technology and equipment required to complete receival, inspection, recording and weighing activities</w:t>
            </w:r>
          </w:p>
        </w:tc>
      </w:tr>
    </w:tbl>
    <w:p w14:paraId="0965687E" w14:textId="77777777" w:rsidR="006A5CF9" w:rsidRPr="00C33B80" w:rsidRDefault="006A5CF9" w:rsidP="00695D51">
      <w:pPr>
        <w:pStyle w:val="BodyTextSI"/>
        <w:rPr>
          <w:rFonts w:ascii="Arial" w:hAnsi="Arial" w:cs="Arial"/>
          <w:color w:val="auto"/>
        </w:rPr>
      </w:pPr>
    </w:p>
    <w:p w14:paraId="3D544D4D" w14:textId="6C07B0EC" w:rsidR="00AC2E59" w:rsidRPr="00871B43" w:rsidRDefault="006A5CF9" w:rsidP="00177284">
      <w:pPr>
        <w:pStyle w:val="Heading4"/>
        <w:rPr>
          <w:rFonts w:ascii="Arial" w:hAnsi="Arial" w:cs="Arial"/>
          <w:color w:val="auto"/>
        </w:rPr>
      </w:pPr>
      <w:r w:rsidRPr="00C33B80">
        <w:rPr>
          <w:rFonts w:ascii="Arial" w:hAnsi="Arial" w:cs="Arial"/>
          <w:color w:val="auto"/>
        </w:rPr>
        <w:t>F</w:t>
      </w:r>
      <w:r w:rsidR="00A83F69" w:rsidRPr="00C33B80">
        <w:rPr>
          <w:rFonts w:ascii="Arial" w:hAnsi="Arial" w:cs="Arial"/>
          <w:color w:val="auto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C33B80" w14:paraId="6E035243" w14:textId="77777777" w:rsidTr="00726491">
        <w:tc>
          <w:tcPr>
            <w:tcW w:w="1880" w:type="dxa"/>
          </w:tcPr>
          <w:p w14:paraId="1B1FC08B" w14:textId="10EC77E6" w:rsidR="00726491" w:rsidRPr="00871B4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71B43">
              <w:rPr>
                <w:rFonts w:ascii="Arial" w:hAnsi="Arial" w:cs="Arial"/>
                <w:b/>
                <w:bCs/>
                <w:color w:val="auto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871B4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71B43">
              <w:rPr>
                <w:rFonts w:ascii="Arial" w:hAnsi="Arial" w:cs="Arial"/>
                <w:b/>
                <w:bCs/>
                <w:color w:val="auto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871B4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71B43">
              <w:rPr>
                <w:rFonts w:ascii="Arial" w:hAnsi="Arial" w:cs="Arial"/>
                <w:b/>
                <w:bCs/>
                <w:color w:val="auto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871B4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71B43">
              <w:rPr>
                <w:rFonts w:ascii="Arial" w:hAnsi="Arial" w:cs="Arial"/>
                <w:b/>
                <w:bCs/>
                <w:color w:val="auto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871B4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71B43">
              <w:rPr>
                <w:rFonts w:ascii="Arial" w:hAnsi="Arial" w:cs="Arial"/>
                <w:b/>
                <w:bCs/>
                <w:color w:val="auto"/>
              </w:rPr>
              <w:t>Numeracy</w:t>
            </w:r>
          </w:p>
        </w:tc>
      </w:tr>
      <w:tr w:rsidR="00C602DE" w:rsidRPr="00C33B80" w14:paraId="392C0B40" w14:textId="77777777" w:rsidTr="00726491">
        <w:tc>
          <w:tcPr>
            <w:tcW w:w="1880" w:type="dxa"/>
          </w:tcPr>
          <w:p w14:paraId="1077CCAE" w14:textId="6CEA6868" w:rsidR="00726491" w:rsidRPr="00871B43" w:rsidRDefault="004A7BE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0" w:type="dxa"/>
          </w:tcPr>
          <w:p w14:paraId="5EF3D7E5" w14:textId="27751DFC" w:rsidR="00726491" w:rsidRPr="00871B43" w:rsidRDefault="004A7BE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0" w:type="dxa"/>
          </w:tcPr>
          <w:p w14:paraId="4BAE5E3B" w14:textId="51BF1132" w:rsidR="00726491" w:rsidRPr="00871B43" w:rsidRDefault="004A7BE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1" w:type="dxa"/>
          </w:tcPr>
          <w:p w14:paraId="7B61E8CD" w14:textId="53E6D9FA" w:rsidR="00726491" w:rsidRPr="00871B43" w:rsidRDefault="004A7BE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255" w:type="dxa"/>
          </w:tcPr>
          <w:p w14:paraId="762D0BD6" w14:textId="02F86185" w:rsidR="00726491" w:rsidRPr="00871B43" w:rsidRDefault="004A7BE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</w:tr>
    </w:tbl>
    <w:p w14:paraId="15005F50" w14:textId="261B07C9" w:rsidR="00FB2F6B" w:rsidRPr="00871B43" w:rsidRDefault="00FB2F6B" w:rsidP="008329C5">
      <w:pPr>
        <w:pStyle w:val="Heading3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Assessment Requirements</w:t>
      </w:r>
    </w:p>
    <w:p w14:paraId="6D8C9B22" w14:textId="7DAF89F3" w:rsidR="00FB2F6B" w:rsidRPr="00871B43" w:rsidRDefault="00FB2F6B" w:rsidP="008329C5">
      <w:pPr>
        <w:pStyle w:val="Heading4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Performance evidence</w:t>
      </w:r>
    </w:p>
    <w:p w14:paraId="6042C774" w14:textId="77777777" w:rsidR="001D49F7" w:rsidRPr="00871B43" w:rsidRDefault="001D49F7" w:rsidP="001D49F7">
      <w:pPr>
        <w:pStyle w:val="BodyTextSI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An individual demonstrating competency must satisfy all the elements and performance criteria in this unit.</w:t>
      </w:r>
    </w:p>
    <w:p w14:paraId="7CEAA4A6" w14:textId="3ACEFCFD" w:rsidR="001D49F7" w:rsidRPr="00871B43" w:rsidRDefault="001D49F7" w:rsidP="001D49F7">
      <w:pPr>
        <w:pStyle w:val="BodyTextSI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 xml:space="preserve">There must be evidence that the individual has independently received and inspected </w:t>
      </w:r>
      <w:r w:rsidR="0093798B">
        <w:rPr>
          <w:rFonts w:ascii="Arial" w:hAnsi="Arial" w:cs="Arial"/>
          <w:color w:val="auto"/>
        </w:rPr>
        <w:t xml:space="preserve">at least five </w:t>
      </w:r>
      <w:r w:rsidRPr="00871B43">
        <w:rPr>
          <w:rFonts w:ascii="Arial" w:hAnsi="Arial" w:cs="Arial"/>
          <w:color w:val="auto"/>
        </w:rPr>
        <w:t>fresh field-shot game carcases directly from a harvester at a field depot or wild game meat processing premises.</w:t>
      </w:r>
    </w:p>
    <w:p w14:paraId="50BB69A4" w14:textId="77777777" w:rsidR="001D49F7" w:rsidRPr="00871B43" w:rsidRDefault="001D49F7" w:rsidP="001D49F7">
      <w:pPr>
        <w:pStyle w:val="BodyTextSI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The evidence must include identification of a range of contamination, abnormalities and carcase conditions specified in the performance criteria.</w:t>
      </w:r>
    </w:p>
    <w:p w14:paraId="306435D2" w14:textId="69E82498" w:rsidR="00C602DE" w:rsidRPr="00871B43" w:rsidRDefault="00C602DE" w:rsidP="00C602DE">
      <w:pPr>
        <w:pStyle w:val="SIText-Bold"/>
        <w:rPr>
          <w:rFonts w:cs="Arial"/>
          <w:color w:val="auto"/>
          <w:sz w:val="22"/>
        </w:rPr>
      </w:pPr>
    </w:p>
    <w:p w14:paraId="1CACF4A4" w14:textId="7E1CC9CB" w:rsidR="002D4A5E" w:rsidRPr="00871B43" w:rsidRDefault="002D4A5E" w:rsidP="008329C5">
      <w:pPr>
        <w:pStyle w:val="Heading4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>Knowledge evidence</w:t>
      </w:r>
    </w:p>
    <w:p w14:paraId="1788DE57" w14:textId="77777777" w:rsidR="003B30C6" w:rsidRPr="00C33B80" w:rsidRDefault="003B30C6" w:rsidP="003B30C6">
      <w:pPr>
        <w:spacing w:before="240"/>
        <w:rPr>
          <w:rFonts w:ascii="Arial" w:hAnsi="Arial" w:cs="Arial"/>
        </w:rPr>
      </w:pPr>
      <w:r w:rsidRPr="00C33B80">
        <w:rPr>
          <w:rFonts w:ascii="Arial" w:hAnsi="Arial" w:cs="Arial"/>
        </w:rPr>
        <w:t>An individual must be able to demonstrate the knowledge required to perform the tasks outlined in the elements and performance criteria of this unit. This includes knowledge of:</w:t>
      </w:r>
    </w:p>
    <w:p w14:paraId="008339DC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causes of contamination at receival</w:t>
      </w:r>
    </w:p>
    <w:p w14:paraId="454F6425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hygiene and workplace health and safety risks associated with carcase receival</w:t>
      </w:r>
    </w:p>
    <w:p w14:paraId="11C1B444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relevant sections of AS 4464:2007 Australian Standard for Hygienic Production of Wild Game Meat for Human Consumption</w:t>
      </w:r>
    </w:p>
    <w:p w14:paraId="4F2D44F5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identification and traceability requirements</w:t>
      </w:r>
    </w:p>
    <w:p w14:paraId="16BB43F2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eligible carcases</w:t>
      </w:r>
    </w:p>
    <w:p w14:paraId="292A65B2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tag requirements</w:t>
      </w:r>
    </w:p>
    <w:p w14:paraId="5A8C1BC7" w14:textId="41629CCB" w:rsidR="00455468" w:rsidRPr="00871B43" w:rsidRDefault="0025308F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>
        <w:rPr>
          <w:rFonts w:cs="Arial"/>
          <w:color w:val="auto"/>
          <w:sz w:val="22"/>
        </w:rPr>
        <w:lastRenderedPageBreak/>
        <w:t>s</w:t>
      </w:r>
      <w:r w:rsidR="00455468" w:rsidRPr="00871B43">
        <w:rPr>
          <w:rFonts w:cs="Arial"/>
          <w:color w:val="auto"/>
          <w:sz w:val="22"/>
        </w:rPr>
        <w:t>hire requirements</w:t>
      </w:r>
    </w:p>
    <w:p w14:paraId="4C129163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areas prohibited to field harvesters</w:t>
      </w:r>
    </w:p>
    <w:p w14:paraId="7F60529C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lighting lux requirements to ensure adequate inspection at night</w:t>
      </w:r>
    </w:p>
    <w:p w14:paraId="2D4E2E19" w14:textId="77777777" w:rsidR="00455468" w:rsidRPr="00871B43" w:rsidRDefault="00455468" w:rsidP="00455468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871B43">
        <w:rPr>
          <w:rFonts w:cs="Arial"/>
          <w:color w:val="auto"/>
          <w:sz w:val="22"/>
        </w:rPr>
        <w:t>workplace health and safety hazards specific to receival</w:t>
      </w:r>
    </w:p>
    <w:p w14:paraId="4B90464B" w14:textId="77777777" w:rsidR="002D4A5E" w:rsidRPr="00C33B80" w:rsidRDefault="002D4A5E" w:rsidP="002D4A5E">
      <w:pPr>
        <w:pStyle w:val="SIText"/>
        <w:rPr>
          <w:rFonts w:cs="Arial"/>
          <w:color w:val="auto"/>
        </w:rPr>
      </w:pPr>
    </w:p>
    <w:p w14:paraId="05D1035D" w14:textId="77777777" w:rsidR="008329C5" w:rsidRPr="00C33B80" w:rsidRDefault="008329C5" w:rsidP="008329C5">
      <w:pPr>
        <w:pStyle w:val="Heading4"/>
        <w:rPr>
          <w:rFonts w:ascii="Arial" w:hAnsi="Arial" w:cs="Arial"/>
          <w:color w:val="auto"/>
        </w:rPr>
      </w:pPr>
      <w:r w:rsidRPr="00C33B80">
        <w:rPr>
          <w:rFonts w:ascii="Arial" w:hAnsi="Arial" w:cs="Arial"/>
          <w:color w:val="auto"/>
        </w:rPr>
        <w:t>Assessment conditions</w:t>
      </w:r>
    </w:p>
    <w:p w14:paraId="02B59360" w14:textId="77777777" w:rsidR="006A1AD9" w:rsidRPr="00871B43" w:rsidRDefault="006A1AD9" w:rsidP="006A1AD9">
      <w:pPr>
        <w:rPr>
          <w:rFonts w:ascii="Arial" w:hAnsi="Arial" w:cs="Arial"/>
        </w:rPr>
      </w:pPr>
      <w:r w:rsidRPr="00871B43">
        <w:rPr>
          <w:rFonts w:ascii="Arial" w:hAnsi="Arial" w:cs="Arial"/>
        </w:rPr>
        <w:t>Assessors of this unit must satisfy the requirements for assessors in applicable vocational education and training legislation, frameworks and/or standards.</w:t>
      </w:r>
    </w:p>
    <w:p w14:paraId="0AE374F6" w14:textId="77777777" w:rsidR="006A1AD9" w:rsidRPr="00871B43" w:rsidRDefault="006A1AD9" w:rsidP="006A1AD9">
      <w:pPr>
        <w:pStyle w:val="Heading5"/>
        <w:rPr>
          <w:rFonts w:ascii="Arial" w:hAnsi="Arial" w:cs="Arial"/>
          <w:bCs/>
          <w:color w:val="auto"/>
        </w:rPr>
      </w:pPr>
      <w:r w:rsidRPr="00871B43">
        <w:rPr>
          <w:rFonts w:ascii="Arial" w:hAnsi="Arial" w:cs="Arial"/>
          <w:bCs/>
          <w:color w:val="auto"/>
        </w:rPr>
        <w:t xml:space="preserve">Mandatory workplace requirements: </w:t>
      </w:r>
    </w:p>
    <w:p w14:paraId="530AC5DA" w14:textId="77777777" w:rsidR="006A1AD9" w:rsidRPr="00871B43" w:rsidRDefault="006A1AD9" w:rsidP="006A1AD9">
      <w:pPr>
        <w:pStyle w:val="BodyTextSI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 xml:space="preserve">Mandatory workplace requirements apply to this unit of competency. </w:t>
      </w:r>
    </w:p>
    <w:p w14:paraId="5F552DC7" w14:textId="382235D6" w:rsidR="006A1AD9" w:rsidRPr="00871B43" w:rsidRDefault="006A1AD9" w:rsidP="006A1AD9">
      <w:pPr>
        <w:pStyle w:val="BodyTextSI"/>
        <w:rPr>
          <w:rFonts w:ascii="Arial" w:hAnsi="Arial" w:cs="Arial"/>
          <w:color w:val="auto"/>
        </w:rPr>
      </w:pPr>
      <w:r w:rsidRPr="00871B43">
        <w:rPr>
          <w:rFonts w:ascii="Arial" w:hAnsi="Arial" w:cs="Arial"/>
          <w:color w:val="auto"/>
        </w:rPr>
        <w:t xml:space="preserve">Performance must be demonstrated in a </w:t>
      </w:r>
      <w:r w:rsidR="00E60C79" w:rsidRPr="00871B43">
        <w:rPr>
          <w:rFonts w:ascii="Arial" w:hAnsi="Arial" w:cs="Arial"/>
          <w:color w:val="auto"/>
        </w:rPr>
        <w:t xml:space="preserve">wild game meat processing establishment or wild game meat receival depot </w:t>
      </w:r>
      <w:r w:rsidRPr="00871B43">
        <w:rPr>
          <w:rFonts w:ascii="Arial" w:hAnsi="Arial" w:cs="Arial"/>
          <w:color w:val="auto"/>
        </w:rPr>
        <w:t>under normal production conditions.</w:t>
      </w:r>
    </w:p>
    <w:p w14:paraId="61CA03EE" w14:textId="77777777" w:rsidR="006A1AD9" w:rsidRPr="00871B43" w:rsidRDefault="006A1AD9" w:rsidP="006A1AD9">
      <w:pPr>
        <w:rPr>
          <w:rFonts w:ascii="Arial" w:hAnsi="Arial" w:cs="Arial"/>
        </w:rPr>
      </w:pPr>
      <w:r w:rsidRPr="00871B43">
        <w:rPr>
          <w:rFonts w:ascii="Arial" w:hAnsi="Arial" w:cs="Arial"/>
        </w:rPr>
        <w:t>Assessment must ensure access to:</w:t>
      </w:r>
    </w:p>
    <w:p w14:paraId="1E05BD18" w14:textId="49A311CA" w:rsidR="006A1AD9" w:rsidRPr="00871B43" w:rsidRDefault="007056A5" w:rsidP="006A1AD9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871B43">
        <w:rPr>
          <w:rFonts w:ascii="Arial" w:hAnsi="Arial" w:cs="Arial"/>
        </w:rPr>
        <w:t xml:space="preserve">fresh field shot wild game animal carcases, carcase tags and associated identification </w:t>
      </w:r>
      <w:r w:rsidR="006A1AD9" w:rsidRPr="00871B43">
        <w:rPr>
          <w:rFonts w:ascii="Arial" w:hAnsi="Arial" w:cs="Arial"/>
        </w:rPr>
        <w:t>as required by performance evidence</w:t>
      </w:r>
    </w:p>
    <w:p w14:paraId="5D341051" w14:textId="77777777" w:rsidR="006A1AD9" w:rsidRPr="00871B43" w:rsidRDefault="006A1AD9" w:rsidP="006A1AD9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871B43">
        <w:rPr>
          <w:rFonts w:ascii="Arial" w:hAnsi="Arial" w:cs="Arial"/>
        </w:rPr>
        <w:t>PPE applicable to job requirements</w:t>
      </w:r>
    </w:p>
    <w:p w14:paraId="3162E205" w14:textId="77777777" w:rsidR="006A1AD9" w:rsidRPr="00871B43" w:rsidRDefault="006A1AD9" w:rsidP="006A1AD9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871B43">
        <w:rPr>
          <w:rFonts w:ascii="Arial" w:hAnsi="Arial" w:cs="Arial"/>
        </w:rPr>
        <w:t>tools and equipment applicable to job requirements</w:t>
      </w:r>
    </w:p>
    <w:p w14:paraId="3985B78D" w14:textId="53E3DF37" w:rsidR="006A1AD9" w:rsidRPr="00871B43" w:rsidRDefault="006A1AD9" w:rsidP="006A1AD9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871B43">
        <w:rPr>
          <w:rFonts w:ascii="Arial" w:hAnsi="Arial" w:cs="Arial"/>
        </w:rPr>
        <w:t xml:space="preserve">organisational policies and procedures relevant to </w:t>
      </w:r>
      <w:r w:rsidR="00B8643A" w:rsidRPr="00871B43">
        <w:rPr>
          <w:rFonts w:ascii="Arial" w:hAnsi="Arial" w:cs="Arial"/>
        </w:rPr>
        <w:t>wild game carcase receival, carcase inspection and disposition, weighing, documentation and recordkeeping, communication, problem-solving and regulatory comp</w:t>
      </w:r>
    </w:p>
    <w:p w14:paraId="59DF7EFA" w14:textId="77777777" w:rsidR="006A1AD9" w:rsidRPr="00871B43" w:rsidRDefault="006A1AD9" w:rsidP="006A1AD9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871B43">
        <w:rPr>
          <w:rFonts w:ascii="Arial" w:hAnsi="Arial" w:cs="Arial"/>
        </w:rPr>
        <w:t xml:space="preserve">work orders or specifications used in the workplace </w:t>
      </w:r>
    </w:p>
    <w:p w14:paraId="6E172618" w14:textId="77777777" w:rsidR="006A1AD9" w:rsidRPr="00871B43" w:rsidRDefault="006A1AD9" w:rsidP="006A1AD9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871B43">
        <w:rPr>
          <w:rFonts w:ascii="Arial" w:hAnsi="Arial" w:cs="Arial"/>
        </w:rPr>
        <w:t>a workplace supervisor.</w:t>
      </w:r>
    </w:p>
    <w:p w14:paraId="7ECF745E" w14:textId="77777777" w:rsidR="006A1AD9" w:rsidRPr="00C33B80" w:rsidRDefault="006A1AD9" w:rsidP="008329C5">
      <w:pPr>
        <w:rPr>
          <w:rFonts w:ascii="Arial" w:hAnsi="Arial" w:cs="Arial"/>
        </w:rPr>
      </w:pPr>
    </w:p>
    <w:p w14:paraId="1914EF45" w14:textId="77777777" w:rsidR="00695D51" w:rsidRPr="00C33B80" w:rsidRDefault="00695D51" w:rsidP="002D4A5E">
      <w:pPr>
        <w:pStyle w:val="BodyTextSI"/>
        <w:rPr>
          <w:rFonts w:ascii="Arial" w:hAnsi="Arial" w:cs="Arial"/>
          <w:color w:val="auto"/>
        </w:rPr>
      </w:pPr>
    </w:p>
    <w:p w14:paraId="304F0D9E" w14:textId="77777777" w:rsidR="00350925" w:rsidRPr="00C33B80" w:rsidRDefault="00350925" w:rsidP="00695D51">
      <w:pPr>
        <w:pStyle w:val="BodyTextSI"/>
        <w:rPr>
          <w:rFonts w:ascii="Arial" w:hAnsi="Arial" w:cs="Arial"/>
          <w:color w:val="auto"/>
        </w:rPr>
      </w:pPr>
    </w:p>
    <w:p w14:paraId="42C51508" w14:textId="4B35740B" w:rsidR="00B85A2F" w:rsidRPr="00C33B80" w:rsidRDefault="001A307E" w:rsidP="00526094">
      <w:pPr>
        <w:pStyle w:val="Heading4"/>
        <w:rPr>
          <w:rFonts w:ascii="Arial" w:hAnsi="Arial" w:cs="Arial"/>
          <w:color w:val="auto"/>
        </w:rPr>
      </w:pPr>
      <w:r w:rsidRPr="00C33B80">
        <w:rPr>
          <w:rFonts w:ascii="Arial" w:hAnsi="Arial" w:cs="Arial"/>
          <w:color w:val="auto"/>
        </w:rPr>
        <w:t>Unit m</w:t>
      </w:r>
      <w:r w:rsidR="00922C8D" w:rsidRPr="00C33B80">
        <w:rPr>
          <w:rFonts w:ascii="Arial" w:hAnsi="Arial" w:cs="Arial"/>
          <w:color w:val="auto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564"/>
        <w:gridCol w:w="2314"/>
        <w:gridCol w:w="1500"/>
        <w:gridCol w:w="3534"/>
      </w:tblGrid>
      <w:tr w:rsidR="00E5158E" w:rsidRPr="00C33B80" w14:paraId="2B60ACCF" w14:textId="16D47C00" w:rsidTr="00E60C79">
        <w:trPr>
          <w:trHeight w:val="1073"/>
        </w:trPr>
        <w:tc>
          <w:tcPr>
            <w:tcW w:w="2195" w:type="dxa"/>
          </w:tcPr>
          <w:p w14:paraId="22ADD666" w14:textId="77777777" w:rsidR="00E5158E" w:rsidRPr="00C33B8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C33B80">
              <w:rPr>
                <w:rFonts w:ascii="Arial" w:hAnsi="Arial" w:cs="Arial"/>
                <w:b/>
                <w:bCs/>
                <w:color w:val="auto"/>
              </w:rPr>
              <w:t>Code and title current version</w:t>
            </w:r>
          </w:p>
        </w:tc>
        <w:tc>
          <w:tcPr>
            <w:tcW w:w="2319" w:type="dxa"/>
          </w:tcPr>
          <w:p w14:paraId="0206D43C" w14:textId="77777777" w:rsidR="00E5158E" w:rsidRPr="00C33B8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C33B80">
              <w:rPr>
                <w:rFonts w:ascii="Arial" w:hAnsi="Arial" w:cs="Arial"/>
                <w:b/>
                <w:bCs/>
                <w:color w:val="auto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C33B8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C33B80">
              <w:rPr>
                <w:rFonts w:ascii="Arial" w:hAnsi="Arial" w:cs="Arial"/>
                <w:b/>
                <w:bCs/>
                <w:color w:val="auto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C33B8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C33B80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C33B80" w:rsidRPr="00C33B80" w14:paraId="3010ADC2" w14:textId="77777777" w:rsidTr="00E60C79">
        <w:trPr>
          <w:trHeight w:val="1052"/>
        </w:trPr>
        <w:tc>
          <w:tcPr>
            <w:tcW w:w="2195" w:type="dxa"/>
          </w:tcPr>
          <w:p w14:paraId="409EF6ED" w14:textId="74624D49" w:rsidR="00C33B80" w:rsidRPr="00C33B80" w:rsidRDefault="00C338A5" w:rsidP="00C33B80">
            <w:pPr>
              <w:pStyle w:val="SIText-Italics"/>
              <w:rPr>
                <w:rStyle w:val="SITempText-Green"/>
                <w:rFonts w:cs="Arial"/>
                <w:i w:val="0"/>
                <w:iCs/>
                <w:color w:val="auto"/>
              </w:rPr>
            </w:pPr>
            <w:r w:rsidRPr="00C338A5">
              <w:rPr>
                <w:rFonts w:cs="Arial"/>
                <w:i w:val="0"/>
                <w:iCs/>
                <w:color w:val="auto"/>
                <w:sz w:val="22"/>
              </w:rPr>
              <w:t>AMPGAM3X01</w:t>
            </w:r>
            <w:r w:rsidR="00C33B80" w:rsidRPr="00C33B80">
              <w:rPr>
                <w:rFonts w:cs="Arial"/>
                <w:b/>
                <w:bCs/>
                <w:i w:val="0"/>
                <w:iCs/>
                <w:color w:val="auto"/>
                <w:sz w:val="22"/>
              </w:rPr>
              <w:t> </w:t>
            </w:r>
            <w:r w:rsidR="00C33B80" w:rsidRPr="00C33B80">
              <w:rPr>
                <w:rFonts w:cs="Arial"/>
                <w:i w:val="0"/>
                <w:iCs/>
                <w:color w:val="auto"/>
                <w:sz w:val="22"/>
              </w:rPr>
              <w:t>Receive and inspect wild game carcases from the field</w:t>
            </w:r>
          </w:p>
        </w:tc>
        <w:tc>
          <w:tcPr>
            <w:tcW w:w="2319" w:type="dxa"/>
          </w:tcPr>
          <w:p w14:paraId="2D73B86B" w14:textId="3B7EE67E" w:rsidR="00C33B80" w:rsidRPr="00C33B80" w:rsidRDefault="00C33B80" w:rsidP="00C33B80">
            <w:pPr>
              <w:pStyle w:val="BodyTextSI"/>
              <w:rPr>
                <w:rStyle w:val="SITempText-Green"/>
                <w:rFonts w:cs="Arial"/>
                <w:iCs/>
                <w:color w:val="auto"/>
              </w:rPr>
            </w:pPr>
            <w:r w:rsidRPr="00871B43">
              <w:rPr>
                <w:rFonts w:ascii="Arial" w:hAnsi="Arial" w:cs="Arial"/>
                <w:iCs/>
                <w:color w:val="auto"/>
              </w:rPr>
              <w:t>AMPG303</w:t>
            </w:r>
            <w:r w:rsidRPr="00C33B80">
              <w:rPr>
                <w:rFonts w:ascii="Arial" w:hAnsi="Arial" w:cs="Arial"/>
                <w:b/>
                <w:bCs/>
                <w:iCs/>
                <w:color w:val="auto"/>
              </w:rPr>
              <w:t> </w:t>
            </w:r>
            <w:r w:rsidRPr="00C33B80">
              <w:rPr>
                <w:rFonts w:ascii="Arial" w:hAnsi="Arial" w:cs="Arial"/>
                <w:iCs/>
                <w:color w:val="auto"/>
              </w:rPr>
              <w:t>Receive and inspect wild game carcases from the field</w:t>
            </w:r>
          </w:p>
        </w:tc>
        <w:tc>
          <w:tcPr>
            <w:tcW w:w="1500" w:type="dxa"/>
          </w:tcPr>
          <w:p w14:paraId="4B769DF0" w14:textId="7CAE7245" w:rsidR="00C33B80" w:rsidRPr="00C33B80" w:rsidRDefault="00C33B80" w:rsidP="00C33B80">
            <w:pPr>
              <w:pStyle w:val="BodyTextSI"/>
              <w:rPr>
                <w:rFonts w:ascii="Arial" w:hAnsi="Arial" w:cs="Arial"/>
                <w:color w:val="auto"/>
              </w:rPr>
            </w:pPr>
            <w:r w:rsidRPr="00C33B80">
              <w:rPr>
                <w:rFonts w:ascii="Arial" w:hAnsi="Arial" w:cs="Arial"/>
                <w:color w:val="auto"/>
              </w:rPr>
              <w:t>Equivalent</w:t>
            </w:r>
          </w:p>
        </w:tc>
        <w:tc>
          <w:tcPr>
            <w:tcW w:w="3579" w:type="dxa"/>
          </w:tcPr>
          <w:p w14:paraId="2095DB74" w14:textId="1C7B8236" w:rsidR="00C33B80" w:rsidRPr="00C33B80" w:rsidRDefault="00C33B80" w:rsidP="00C33B80">
            <w:pPr>
              <w:pStyle w:val="BodyTextSI"/>
              <w:rPr>
                <w:rFonts w:ascii="Arial" w:hAnsi="Arial" w:cs="Arial"/>
                <w:color w:val="auto"/>
              </w:rPr>
            </w:pPr>
            <w:r w:rsidRPr="00C33B80">
              <w:rPr>
                <w:rFonts w:ascii="Arial" w:hAnsi="Arial" w:cs="Arial"/>
                <w:color w:val="auto"/>
              </w:rPr>
              <w:t>Updated to meet 2025 Training Package Organising Framework standards. Performance and knowledge evidence requirements consistent with previous version</w:t>
            </w:r>
          </w:p>
        </w:tc>
      </w:tr>
    </w:tbl>
    <w:p w14:paraId="1D8F46F5" w14:textId="77777777" w:rsidR="00B85A2F" w:rsidRPr="00C33B80" w:rsidRDefault="00B85A2F" w:rsidP="00D024B9">
      <w:pPr>
        <w:pStyle w:val="BodyTextSI"/>
        <w:rPr>
          <w:rFonts w:ascii="Arial" w:hAnsi="Arial" w:cs="Arial"/>
          <w:color w:val="auto"/>
        </w:rPr>
      </w:pPr>
    </w:p>
    <w:p w14:paraId="0A565D33" w14:textId="4452A7CA" w:rsidR="00B85A2F" w:rsidRPr="00C33B80" w:rsidRDefault="00B85A2F" w:rsidP="00B85A2F">
      <w:pPr>
        <w:pStyle w:val="Heading3"/>
        <w:rPr>
          <w:rFonts w:ascii="Arial" w:hAnsi="Arial" w:cs="Arial"/>
          <w:color w:val="auto"/>
        </w:rPr>
      </w:pPr>
      <w:r w:rsidRPr="00C33B80">
        <w:rPr>
          <w:rFonts w:ascii="Arial" w:hAnsi="Arial" w:cs="Arial"/>
          <w:color w:val="auto"/>
        </w:rPr>
        <w:lastRenderedPageBreak/>
        <w:t>Overview information</w:t>
      </w:r>
    </w:p>
    <w:p w14:paraId="6360339A" w14:textId="77777777" w:rsidR="00B85A2F" w:rsidRPr="00C33B80" w:rsidRDefault="00B85A2F" w:rsidP="00B85A2F">
      <w:pPr>
        <w:pStyle w:val="Heading4"/>
        <w:rPr>
          <w:rFonts w:ascii="Arial" w:hAnsi="Arial" w:cs="Arial"/>
          <w:color w:val="auto"/>
        </w:rPr>
      </w:pPr>
      <w:r w:rsidRPr="00C33B80">
        <w:rPr>
          <w:rFonts w:ascii="Arial" w:hAnsi="Arial" w:cs="Arial"/>
          <w:color w:val="auto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C33B80" w14:paraId="2860BE6D" w14:textId="77777777" w:rsidTr="00C32357">
        <w:tc>
          <w:tcPr>
            <w:tcW w:w="2972" w:type="dxa"/>
          </w:tcPr>
          <w:p w14:paraId="7CA8953A" w14:textId="77777777" w:rsidR="00B85A2F" w:rsidRPr="00C33B8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C33B80">
              <w:rPr>
                <w:rFonts w:ascii="Arial" w:hAnsi="Arial" w:cs="Arial"/>
                <w:b/>
                <w:bCs/>
                <w:color w:val="auto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C33B8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C33B80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0F3886" w:rsidRPr="00C33B80" w14:paraId="5CF529C7" w14:textId="77777777" w:rsidTr="00C32357">
        <w:tc>
          <w:tcPr>
            <w:tcW w:w="2972" w:type="dxa"/>
          </w:tcPr>
          <w:p w14:paraId="22761332" w14:textId="457B2B9A" w:rsidR="00B85A2F" w:rsidRPr="00C33B80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C33B80">
              <w:rPr>
                <w:rFonts w:ascii="Arial" w:hAnsi="Arial" w:cs="Arial"/>
                <w:color w:val="auto"/>
              </w:rPr>
              <w:t>Release 1</w:t>
            </w:r>
          </w:p>
        </w:tc>
        <w:tc>
          <w:tcPr>
            <w:tcW w:w="6430" w:type="dxa"/>
          </w:tcPr>
          <w:p w14:paraId="26CB3677" w14:textId="01FD2536" w:rsidR="00B85A2F" w:rsidRPr="00C33B80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C33B80">
              <w:rPr>
                <w:rFonts w:ascii="Arial" w:hAnsi="Arial" w:cs="Arial"/>
                <w:color w:val="auto"/>
              </w:rPr>
              <w:t xml:space="preserve">This unit of competency was first released in AMP Australian Meat Processing Training Package Release </w:t>
            </w:r>
            <w:r w:rsidR="00C33B80">
              <w:rPr>
                <w:rFonts w:ascii="Arial" w:hAnsi="Arial" w:cs="Arial"/>
                <w:color w:val="auto"/>
              </w:rPr>
              <w:t>10</w:t>
            </w:r>
            <w:r w:rsidRPr="00C33B80">
              <w:rPr>
                <w:rFonts w:ascii="Arial" w:hAnsi="Arial" w:cs="Arial"/>
                <w:color w:val="auto"/>
              </w:rPr>
              <w:t>.0.</w:t>
            </w:r>
          </w:p>
        </w:tc>
      </w:tr>
    </w:tbl>
    <w:p w14:paraId="44509A20" w14:textId="77777777" w:rsidR="00B85A2F" w:rsidRPr="00C33B80" w:rsidRDefault="00B85A2F" w:rsidP="00B85A2F">
      <w:pPr>
        <w:pStyle w:val="BodyTextSI"/>
        <w:rPr>
          <w:rFonts w:ascii="Arial" w:hAnsi="Arial" w:cs="Arial"/>
          <w:color w:val="auto"/>
        </w:rPr>
      </w:pPr>
    </w:p>
    <w:p w14:paraId="3C715895" w14:textId="50F7232E" w:rsidR="00B85A2F" w:rsidRPr="00C33B80" w:rsidRDefault="00B85A2F" w:rsidP="00D024B9">
      <w:pPr>
        <w:pStyle w:val="BodyTextSI"/>
        <w:rPr>
          <w:rFonts w:ascii="Arial" w:hAnsi="Arial" w:cs="Arial"/>
          <w:color w:val="auto"/>
        </w:rPr>
      </w:pPr>
    </w:p>
    <w:sectPr w:rsidR="00B85A2F" w:rsidRPr="00C33B80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BF1D3" w14:textId="77777777" w:rsidR="00F3248E" w:rsidRDefault="00F3248E" w:rsidP="005072F6">
      <w:r>
        <w:separator/>
      </w:r>
    </w:p>
  </w:endnote>
  <w:endnote w:type="continuationSeparator" w:id="0">
    <w:p w14:paraId="062E071A" w14:textId="77777777" w:rsidR="00F3248E" w:rsidRDefault="00F3248E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panose1 w:val="00000000000000000000"/>
    <w:charset w:val="00"/>
    <w:family w:val="roman"/>
    <w:notTrueType/>
    <w:pitch w:val="default"/>
  </w:font>
  <w:font w:name="Avenir Book">
    <w:altName w:val="Tw Cen MT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7B909" w14:textId="77777777" w:rsidR="00F3248E" w:rsidRDefault="00F3248E" w:rsidP="005072F6">
      <w:r>
        <w:separator/>
      </w:r>
    </w:p>
  </w:footnote>
  <w:footnote w:type="continuationSeparator" w:id="0">
    <w:p w14:paraId="0161C05B" w14:textId="77777777" w:rsidR="00F3248E" w:rsidRDefault="00F3248E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089AEEAA" w:rsidR="00225717" w:rsidRPr="00CD490D" w:rsidRDefault="00F3248E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C338A5" w:rsidRPr="00C338A5">
      <w:rPr>
        <w:rFonts w:ascii="Arial" w:hAnsi="Arial" w:cs="Arial"/>
        <w:b/>
        <w:bCs/>
      </w:rPr>
      <w:t>AMPGAM3X01</w:t>
    </w:r>
    <w:r w:rsidR="00455468" w:rsidRPr="00CD490D">
      <w:rPr>
        <w:rFonts w:ascii="Arial" w:hAnsi="Arial" w:cs="Arial"/>
        <w:b/>
        <w:bCs/>
      </w:rPr>
      <w:t xml:space="preserve"> Receive and inspect wild game carcases from the field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E5ADE"/>
    <w:multiLevelType w:val="multilevel"/>
    <w:tmpl w:val="5F781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C15BA1"/>
    <w:multiLevelType w:val="multilevel"/>
    <w:tmpl w:val="CF045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66AF2"/>
    <w:multiLevelType w:val="multilevel"/>
    <w:tmpl w:val="140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D2DF8"/>
    <w:multiLevelType w:val="multilevel"/>
    <w:tmpl w:val="5A00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F666C"/>
    <w:multiLevelType w:val="multilevel"/>
    <w:tmpl w:val="FFBA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0B48E6"/>
    <w:multiLevelType w:val="multilevel"/>
    <w:tmpl w:val="BDC8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3516FA"/>
    <w:multiLevelType w:val="multilevel"/>
    <w:tmpl w:val="68C8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072253">
    <w:abstractNumId w:val="11"/>
  </w:num>
  <w:num w:numId="2" w16cid:durableId="215511303">
    <w:abstractNumId w:val="20"/>
  </w:num>
  <w:num w:numId="3" w16cid:durableId="1887522741">
    <w:abstractNumId w:val="19"/>
  </w:num>
  <w:num w:numId="4" w16cid:durableId="1771582199">
    <w:abstractNumId w:val="9"/>
  </w:num>
  <w:num w:numId="5" w16cid:durableId="1554998444">
    <w:abstractNumId w:val="15"/>
  </w:num>
  <w:num w:numId="6" w16cid:durableId="1068066149">
    <w:abstractNumId w:val="0"/>
  </w:num>
  <w:num w:numId="7" w16cid:durableId="864095754">
    <w:abstractNumId w:val="7"/>
  </w:num>
  <w:num w:numId="8" w16cid:durableId="120540142">
    <w:abstractNumId w:val="8"/>
  </w:num>
  <w:num w:numId="9" w16cid:durableId="321274567">
    <w:abstractNumId w:val="18"/>
  </w:num>
  <w:num w:numId="10" w16cid:durableId="400180159">
    <w:abstractNumId w:val="13"/>
  </w:num>
  <w:num w:numId="11" w16cid:durableId="1772823301">
    <w:abstractNumId w:val="2"/>
  </w:num>
  <w:num w:numId="12" w16cid:durableId="1096902279">
    <w:abstractNumId w:val="12"/>
  </w:num>
  <w:num w:numId="13" w16cid:durableId="1692532867">
    <w:abstractNumId w:val="17"/>
  </w:num>
  <w:num w:numId="14" w16cid:durableId="494036146">
    <w:abstractNumId w:val="6"/>
  </w:num>
  <w:num w:numId="15" w16cid:durableId="1535078498">
    <w:abstractNumId w:val="1"/>
  </w:num>
  <w:num w:numId="16" w16cid:durableId="467357114">
    <w:abstractNumId w:val="3"/>
  </w:num>
  <w:num w:numId="17" w16cid:durableId="83695380">
    <w:abstractNumId w:val="4"/>
  </w:num>
  <w:num w:numId="18" w16cid:durableId="1687442665">
    <w:abstractNumId w:val="16"/>
  </w:num>
  <w:num w:numId="19" w16cid:durableId="1348558814">
    <w:abstractNumId w:val="10"/>
  </w:num>
  <w:num w:numId="20" w16cid:durableId="140654473">
    <w:abstractNumId w:val="14"/>
  </w:num>
  <w:num w:numId="21" w16cid:durableId="43136443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569E"/>
    <w:rsid w:val="00006B0D"/>
    <w:rsid w:val="00012723"/>
    <w:rsid w:val="00015247"/>
    <w:rsid w:val="000165DE"/>
    <w:rsid w:val="000249AE"/>
    <w:rsid w:val="0002742B"/>
    <w:rsid w:val="00036FCD"/>
    <w:rsid w:val="00042AC3"/>
    <w:rsid w:val="000459E0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59AF"/>
    <w:rsid w:val="000A2D0A"/>
    <w:rsid w:val="000C0E82"/>
    <w:rsid w:val="000C36CF"/>
    <w:rsid w:val="000C795A"/>
    <w:rsid w:val="000D3A21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77284"/>
    <w:rsid w:val="001804FB"/>
    <w:rsid w:val="00180953"/>
    <w:rsid w:val="001811A1"/>
    <w:rsid w:val="0018350E"/>
    <w:rsid w:val="00184B73"/>
    <w:rsid w:val="00191722"/>
    <w:rsid w:val="00192FBA"/>
    <w:rsid w:val="0019391F"/>
    <w:rsid w:val="00193BB6"/>
    <w:rsid w:val="00196997"/>
    <w:rsid w:val="00196E6C"/>
    <w:rsid w:val="001A307E"/>
    <w:rsid w:val="001B4250"/>
    <w:rsid w:val="001C108A"/>
    <w:rsid w:val="001D25F8"/>
    <w:rsid w:val="001D49F7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4C43"/>
    <w:rsid w:val="00236896"/>
    <w:rsid w:val="00236AF2"/>
    <w:rsid w:val="00241774"/>
    <w:rsid w:val="00246D91"/>
    <w:rsid w:val="00250B44"/>
    <w:rsid w:val="0025308F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32282"/>
    <w:rsid w:val="003334F7"/>
    <w:rsid w:val="00333EEE"/>
    <w:rsid w:val="00350925"/>
    <w:rsid w:val="00351298"/>
    <w:rsid w:val="00362BA8"/>
    <w:rsid w:val="00363BFA"/>
    <w:rsid w:val="00365773"/>
    <w:rsid w:val="00366689"/>
    <w:rsid w:val="003673A6"/>
    <w:rsid w:val="00372696"/>
    <w:rsid w:val="00372FC0"/>
    <w:rsid w:val="00373DD6"/>
    <w:rsid w:val="00375EE4"/>
    <w:rsid w:val="003835E1"/>
    <w:rsid w:val="00386EBA"/>
    <w:rsid w:val="00396EEB"/>
    <w:rsid w:val="003A0211"/>
    <w:rsid w:val="003A2050"/>
    <w:rsid w:val="003A51DA"/>
    <w:rsid w:val="003B0B58"/>
    <w:rsid w:val="003B30C6"/>
    <w:rsid w:val="003B4F5D"/>
    <w:rsid w:val="003B6AAC"/>
    <w:rsid w:val="003C12C8"/>
    <w:rsid w:val="003C48A0"/>
    <w:rsid w:val="003C75CC"/>
    <w:rsid w:val="003D0116"/>
    <w:rsid w:val="003D1133"/>
    <w:rsid w:val="003D4F1F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1C2C"/>
    <w:rsid w:val="00415453"/>
    <w:rsid w:val="00415B93"/>
    <w:rsid w:val="004269FC"/>
    <w:rsid w:val="00427D7E"/>
    <w:rsid w:val="00430E24"/>
    <w:rsid w:val="0043176A"/>
    <w:rsid w:val="0043213B"/>
    <w:rsid w:val="00433351"/>
    <w:rsid w:val="00436529"/>
    <w:rsid w:val="004432B7"/>
    <w:rsid w:val="004451AE"/>
    <w:rsid w:val="00455468"/>
    <w:rsid w:val="004562C1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A7BEC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3D79"/>
    <w:rsid w:val="005072F6"/>
    <w:rsid w:val="00512D95"/>
    <w:rsid w:val="0051434A"/>
    <w:rsid w:val="005233EB"/>
    <w:rsid w:val="00526094"/>
    <w:rsid w:val="00534681"/>
    <w:rsid w:val="00550313"/>
    <w:rsid w:val="00564BC1"/>
    <w:rsid w:val="00565794"/>
    <w:rsid w:val="0058058E"/>
    <w:rsid w:val="00583F4A"/>
    <w:rsid w:val="00586434"/>
    <w:rsid w:val="005876CE"/>
    <w:rsid w:val="0059102D"/>
    <w:rsid w:val="00595F86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5D51"/>
    <w:rsid w:val="00696F0C"/>
    <w:rsid w:val="006A0757"/>
    <w:rsid w:val="006A0DDF"/>
    <w:rsid w:val="006A1AD9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056A5"/>
    <w:rsid w:val="007122D2"/>
    <w:rsid w:val="0071560E"/>
    <w:rsid w:val="00716886"/>
    <w:rsid w:val="00726491"/>
    <w:rsid w:val="007423F5"/>
    <w:rsid w:val="007452A9"/>
    <w:rsid w:val="00751D08"/>
    <w:rsid w:val="00761428"/>
    <w:rsid w:val="00770132"/>
    <w:rsid w:val="00775B2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F4EDD"/>
    <w:rsid w:val="0080771E"/>
    <w:rsid w:val="00807F39"/>
    <w:rsid w:val="008228AD"/>
    <w:rsid w:val="008260E2"/>
    <w:rsid w:val="0082626D"/>
    <w:rsid w:val="008329C5"/>
    <w:rsid w:val="0084210B"/>
    <w:rsid w:val="00842627"/>
    <w:rsid w:val="00843203"/>
    <w:rsid w:val="008461F4"/>
    <w:rsid w:val="0086522F"/>
    <w:rsid w:val="00871B43"/>
    <w:rsid w:val="00883476"/>
    <w:rsid w:val="00891ADE"/>
    <w:rsid w:val="00894EA4"/>
    <w:rsid w:val="008A061E"/>
    <w:rsid w:val="008A2237"/>
    <w:rsid w:val="008A555D"/>
    <w:rsid w:val="008A7DDB"/>
    <w:rsid w:val="008B7F29"/>
    <w:rsid w:val="008D0C92"/>
    <w:rsid w:val="008E1A43"/>
    <w:rsid w:val="008E2E2B"/>
    <w:rsid w:val="008E64FE"/>
    <w:rsid w:val="008E6615"/>
    <w:rsid w:val="008F2B96"/>
    <w:rsid w:val="008F54D2"/>
    <w:rsid w:val="008F61D4"/>
    <w:rsid w:val="008F6743"/>
    <w:rsid w:val="00913417"/>
    <w:rsid w:val="00915FAA"/>
    <w:rsid w:val="00922C8D"/>
    <w:rsid w:val="00924E43"/>
    <w:rsid w:val="0092632A"/>
    <w:rsid w:val="00936842"/>
    <w:rsid w:val="0093798B"/>
    <w:rsid w:val="009432E2"/>
    <w:rsid w:val="00947A6F"/>
    <w:rsid w:val="00952060"/>
    <w:rsid w:val="009530B7"/>
    <w:rsid w:val="00953E14"/>
    <w:rsid w:val="00956B28"/>
    <w:rsid w:val="00956EEC"/>
    <w:rsid w:val="00957C79"/>
    <w:rsid w:val="00961C3F"/>
    <w:rsid w:val="009658DF"/>
    <w:rsid w:val="009737A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3CC9"/>
    <w:rsid w:val="00A43F81"/>
    <w:rsid w:val="00A45EDB"/>
    <w:rsid w:val="00A46EF6"/>
    <w:rsid w:val="00A50364"/>
    <w:rsid w:val="00A509A3"/>
    <w:rsid w:val="00A55D7A"/>
    <w:rsid w:val="00A67C83"/>
    <w:rsid w:val="00A71A89"/>
    <w:rsid w:val="00A73437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41BF"/>
    <w:rsid w:val="00AD4EF3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07FC"/>
    <w:rsid w:val="00B34B91"/>
    <w:rsid w:val="00B43EBA"/>
    <w:rsid w:val="00B4671E"/>
    <w:rsid w:val="00B65B82"/>
    <w:rsid w:val="00B67F5A"/>
    <w:rsid w:val="00B73B7D"/>
    <w:rsid w:val="00B76B2F"/>
    <w:rsid w:val="00B849ED"/>
    <w:rsid w:val="00B851A3"/>
    <w:rsid w:val="00B85A2F"/>
    <w:rsid w:val="00B8643A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02B6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06841"/>
    <w:rsid w:val="00C115E4"/>
    <w:rsid w:val="00C25A9B"/>
    <w:rsid w:val="00C32357"/>
    <w:rsid w:val="00C32D63"/>
    <w:rsid w:val="00C338A5"/>
    <w:rsid w:val="00C33B80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D490D"/>
    <w:rsid w:val="00CE4FF6"/>
    <w:rsid w:val="00CE52B9"/>
    <w:rsid w:val="00CE7E3D"/>
    <w:rsid w:val="00CF0889"/>
    <w:rsid w:val="00CF6E6F"/>
    <w:rsid w:val="00D024B9"/>
    <w:rsid w:val="00D02C9E"/>
    <w:rsid w:val="00D04B08"/>
    <w:rsid w:val="00D21C7E"/>
    <w:rsid w:val="00D30BEA"/>
    <w:rsid w:val="00D43E34"/>
    <w:rsid w:val="00D44E6F"/>
    <w:rsid w:val="00D51BF0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A1404"/>
    <w:rsid w:val="00DA1E44"/>
    <w:rsid w:val="00DB03C4"/>
    <w:rsid w:val="00DB59DE"/>
    <w:rsid w:val="00DB59E7"/>
    <w:rsid w:val="00DC4508"/>
    <w:rsid w:val="00DD0A54"/>
    <w:rsid w:val="00DD0B92"/>
    <w:rsid w:val="00DD5272"/>
    <w:rsid w:val="00DD5EBE"/>
    <w:rsid w:val="00DF0E20"/>
    <w:rsid w:val="00DF302A"/>
    <w:rsid w:val="00DF53F9"/>
    <w:rsid w:val="00E06830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0C79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799A"/>
    <w:rsid w:val="00F01C80"/>
    <w:rsid w:val="00F3248E"/>
    <w:rsid w:val="00F37800"/>
    <w:rsid w:val="00F423DD"/>
    <w:rsid w:val="00F43DEC"/>
    <w:rsid w:val="00F44751"/>
    <w:rsid w:val="00F55A42"/>
    <w:rsid w:val="00F63DAF"/>
    <w:rsid w:val="00F664F2"/>
    <w:rsid w:val="00F7147E"/>
    <w:rsid w:val="00F747CB"/>
    <w:rsid w:val="00F753F5"/>
    <w:rsid w:val="00F760A7"/>
    <w:rsid w:val="00F84026"/>
    <w:rsid w:val="00F9791F"/>
    <w:rsid w:val="00FA3A74"/>
    <w:rsid w:val="00FA4F1F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411C2C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Props1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999939-5AB4-40C9-B54E-1D47D215B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95</TotalTime>
  <Pages>5</Pages>
  <Words>939</Words>
  <Characters>6062</Characters>
  <Application>Microsoft Office Word</Application>
  <DocSecurity>0</DocSecurity>
  <Lines>183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46</cp:revision>
  <dcterms:created xsi:type="dcterms:W3CDTF">2026-07-21T23:02:00Z</dcterms:created>
  <dcterms:modified xsi:type="dcterms:W3CDTF">2026-08-21T07:34:00Z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